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8FCEF" w14:textId="6C6E4070" w:rsidR="001255AB" w:rsidRPr="00834D94" w:rsidRDefault="001255AB" w:rsidP="00834D94">
      <w:pPr>
        <w:rPr>
          <w:sz w:val="32"/>
          <w:szCs w:val="32"/>
        </w:rPr>
      </w:pPr>
      <w:r w:rsidRPr="001255AB">
        <w:rPr>
          <w:sz w:val="32"/>
          <w:szCs w:val="32"/>
        </w:rPr>
        <w:t xml:space="preserve">DZIECKO   Z  CUKRZYCĄ – </w:t>
      </w:r>
    </w:p>
    <w:p w14:paraId="476C438D" w14:textId="1E847F51" w:rsidR="001255AB" w:rsidRDefault="00FE712E" w:rsidP="007C4882">
      <w:pPr>
        <w:spacing w:after="0"/>
        <w:jc w:val="both"/>
      </w:pPr>
      <w:r>
        <w:t>Zachęcamy Państwa do zapoznania się z tym bardzo aktualnym zagadnieniem, które coraz częściej doty</w:t>
      </w:r>
      <w:r w:rsidR="0032227F">
        <w:t>czy</w:t>
      </w:r>
      <w:r>
        <w:t xml:space="preserve"> dzieci. Cukrzyca jest bardzo poważną chorobą, </w:t>
      </w:r>
      <w:r w:rsidR="00AE74D0">
        <w:t>której można zapobiec, jeśli będziecie Państwo uważnie obserwować swoje dzieci</w:t>
      </w:r>
      <w:r w:rsidR="00B14028">
        <w:t>, a także przestrzegać pewnych zasad odżywi</w:t>
      </w:r>
      <w:r w:rsidR="004A7AA8">
        <w:t>a</w:t>
      </w:r>
      <w:r w:rsidR="00B14028">
        <w:t>nia</w:t>
      </w:r>
      <w:r w:rsidR="00AE74D0">
        <w:t>.  Pracownicy naszego przedszkola każdego dnia podejmują działania</w:t>
      </w:r>
      <w:r w:rsidR="005E68B2">
        <w:t xml:space="preserve">, aby wyrobić w dzieciach prawidłowe nawyki żywieniowe. Ciekawą formą są warsztaty, podczas których dzieci </w:t>
      </w:r>
      <w:r w:rsidR="007C4882">
        <w:t xml:space="preserve">dowiadują się, czym zastąpić słodycze, aby uniknąć chorób. Zapraszamy Państwa do przyłączenia się do naszych działań. </w:t>
      </w:r>
    </w:p>
    <w:p w14:paraId="6CEAC99A" w14:textId="77777777" w:rsidR="00AE74D0" w:rsidRDefault="00AE74D0" w:rsidP="001255AB">
      <w:pPr>
        <w:spacing w:after="0"/>
      </w:pPr>
    </w:p>
    <w:p w14:paraId="1F685330" w14:textId="77777777" w:rsidR="001255AB" w:rsidRPr="00E97602" w:rsidRDefault="001255AB" w:rsidP="001255AB">
      <w:pPr>
        <w:spacing w:after="0"/>
        <w:rPr>
          <w:b/>
        </w:rPr>
      </w:pPr>
      <w:r w:rsidRPr="00E97602">
        <w:rPr>
          <w:b/>
        </w:rPr>
        <w:t>1.Informacje ogólne.</w:t>
      </w:r>
    </w:p>
    <w:p w14:paraId="004C1F8C" w14:textId="77777777" w:rsidR="001255AB" w:rsidRDefault="001255AB" w:rsidP="001255AB">
      <w:pPr>
        <w:spacing w:after="0"/>
      </w:pPr>
    </w:p>
    <w:p w14:paraId="0362FFCD" w14:textId="77777777" w:rsidR="001255AB" w:rsidRDefault="001255AB" w:rsidP="00874A1B">
      <w:pPr>
        <w:spacing w:after="0"/>
        <w:jc w:val="both"/>
      </w:pPr>
      <w:r>
        <w:t>Kryteria  rozpoznania</w:t>
      </w:r>
      <w:r w:rsidR="00CB22AF">
        <w:t xml:space="preserve"> – typowe objawy takie, jak nadmierne pragnienie, spadek masy c</w:t>
      </w:r>
      <w:r w:rsidR="00874A1B">
        <w:t>iała, częste oddawanie moczu,  p</w:t>
      </w:r>
      <w:r w:rsidR="00CB22AF">
        <w:t xml:space="preserve">ołączone z wykonanymi badaniami  </w:t>
      </w:r>
      <w:r w:rsidR="00874A1B">
        <w:t xml:space="preserve">stężenia glukozy we krwi, </w:t>
      </w:r>
      <w:r w:rsidR="00CB22AF">
        <w:t>dają potwierdzenie choroby.</w:t>
      </w:r>
    </w:p>
    <w:p w14:paraId="07FC08F6" w14:textId="77777777" w:rsidR="001255AB" w:rsidRDefault="001255AB" w:rsidP="00874A1B">
      <w:pPr>
        <w:spacing w:after="0"/>
        <w:jc w:val="both"/>
      </w:pPr>
    </w:p>
    <w:p w14:paraId="6AF06AAA" w14:textId="77777777" w:rsidR="001255AB" w:rsidRDefault="00874A1B" w:rsidP="00874A1B">
      <w:pPr>
        <w:spacing w:after="0"/>
        <w:jc w:val="both"/>
      </w:pPr>
      <w:r>
        <w:t xml:space="preserve">Typy cukrzycy: </w:t>
      </w:r>
    </w:p>
    <w:p w14:paraId="2438F69B" w14:textId="77777777" w:rsidR="00874A1B" w:rsidRDefault="00874A1B" w:rsidP="00874A1B">
      <w:pPr>
        <w:spacing w:after="0"/>
        <w:jc w:val="both"/>
      </w:pPr>
      <w:r>
        <w:t>- cukrzyca typu 1 – trzustka przestaje produkować insulinę,</w:t>
      </w:r>
    </w:p>
    <w:p w14:paraId="38595753" w14:textId="77777777" w:rsidR="00874A1B" w:rsidRDefault="00874A1B" w:rsidP="00874A1B">
      <w:pPr>
        <w:spacing w:after="0"/>
        <w:jc w:val="both"/>
      </w:pPr>
      <w:r>
        <w:t xml:space="preserve">- cukrzyca typu 2 – obniżenie wrażliwości komórek organizmu na insulinę, powodujące </w:t>
      </w:r>
      <w:proofErr w:type="spellStart"/>
      <w:r>
        <w:t>najczęstrzy</w:t>
      </w:r>
      <w:proofErr w:type="spellEnd"/>
    </w:p>
    <w:p w14:paraId="5677DBC6" w14:textId="77777777" w:rsidR="00874A1B" w:rsidRDefault="00874A1B" w:rsidP="00874A1B">
      <w:pPr>
        <w:spacing w:after="0"/>
        <w:jc w:val="both"/>
      </w:pPr>
      <w:r>
        <w:t xml:space="preserve">   typ cukrzycy w populacji dzieci i młodzieży,</w:t>
      </w:r>
    </w:p>
    <w:p w14:paraId="4F3725DA" w14:textId="77777777" w:rsidR="00874A1B" w:rsidRDefault="00874A1B" w:rsidP="00874A1B">
      <w:pPr>
        <w:spacing w:after="0"/>
        <w:jc w:val="both"/>
      </w:pPr>
      <w:r>
        <w:t>- cukrzyca typu 3 – tzw. cukrzyca ciążowa.</w:t>
      </w:r>
    </w:p>
    <w:p w14:paraId="11B3FDC1" w14:textId="77777777" w:rsidR="00525043" w:rsidRDefault="00525043" w:rsidP="00874A1B">
      <w:pPr>
        <w:spacing w:after="0"/>
        <w:jc w:val="both"/>
      </w:pPr>
    </w:p>
    <w:p w14:paraId="411A9B9F" w14:textId="77777777" w:rsidR="00525043" w:rsidRDefault="00525043" w:rsidP="00874A1B">
      <w:pPr>
        <w:spacing w:after="0"/>
        <w:jc w:val="both"/>
      </w:pPr>
      <w:r>
        <w:t>Dzieci w Polsce i Europie najczęściej chorują na:</w:t>
      </w:r>
    </w:p>
    <w:p w14:paraId="34D0F9AE" w14:textId="77777777" w:rsidR="00525043" w:rsidRDefault="00525043" w:rsidP="00874A1B">
      <w:pPr>
        <w:spacing w:after="0"/>
        <w:jc w:val="both"/>
      </w:pPr>
      <w:r>
        <w:t>-95%  cukrzyca typu 1</w:t>
      </w:r>
    </w:p>
    <w:p w14:paraId="500756A9" w14:textId="77777777" w:rsidR="00525043" w:rsidRDefault="00525043" w:rsidP="00874A1B">
      <w:pPr>
        <w:spacing w:after="0"/>
        <w:jc w:val="both"/>
      </w:pPr>
      <w:r>
        <w:t>-5%  cukrzyca innego typu.</w:t>
      </w:r>
    </w:p>
    <w:p w14:paraId="4494720D" w14:textId="77777777" w:rsidR="00525043" w:rsidRDefault="00525043" w:rsidP="00874A1B">
      <w:pPr>
        <w:spacing w:after="0"/>
        <w:jc w:val="both"/>
      </w:pPr>
    </w:p>
    <w:p w14:paraId="0DE842B4" w14:textId="77777777" w:rsidR="009617B8" w:rsidRDefault="009617B8" w:rsidP="009617B8">
      <w:pPr>
        <w:spacing w:after="0"/>
        <w:jc w:val="both"/>
      </w:pPr>
      <w:r>
        <w:t xml:space="preserve">Cukrzyca typu 1 – </w:t>
      </w:r>
    </w:p>
    <w:p w14:paraId="2253AF09" w14:textId="77777777" w:rsidR="00B46575" w:rsidRDefault="009617B8" w:rsidP="00874A1B">
      <w:pPr>
        <w:spacing w:after="0"/>
        <w:jc w:val="both"/>
      </w:pPr>
      <w:r>
        <w:t xml:space="preserve">w ciągu ostatnich 25 lat w Polsce 4-krotnie wzrosła zachorowalność na cukrzycę typu 1  wśród dzieci, nie do końca wiadomo, dlaczego występuje. Na pewno wiadomo, że musi nastąpić sekwencja zdarzeń. Znaczenie mają czynniki genetyczne oraz czynniki środowiskowe, jak: infekcje wirusowe, niedobór witaminy D, odżywianie, stres, otyłość, inne. Dokładny czynnik sprawczy nie do końca został jeszcze rozpoznany. Jest to autoimmunologiczna reakcja przeciwko komórkom beta trzustki. </w:t>
      </w:r>
      <w:r w:rsidR="00B46575">
        <w:t xml:space="preserve"> Gdy dochodzi do tej reakcji, pojawia się wysokie stężenie insuliny we krwi oraz objawy – częste oddawanie moczu, pragnienie, chudnięcie, senność.</w:t>
      </w:r>
    </w:p>
    <w:p w14:paraId="7F6EB638" w14:textId="77777777" w:rsidR="009617B8" w:rsidRDefault="009617B8" w:rsidP="00B46575"/>
    <w:p w14:paraId="55518D43" w14:textId="77777777" w:rsidR="00FD59D1" w:rsidRDefault="00B46575" w:rsidP="00FD59D1">
      <w:pPr>
        <w:spacing w:after="0"/>
      </w:pPr>
      <w:r>
        <w:t>Cukrzyca typu 2 –</w:t>
      </w:r>
      <w:r w:rsidR="00FD59D1">
        <w:t xml:space="preserve"> </w:t>
      </w:r>
    </w:p>
    <w:p w14:paraId="34A51430" w14:textId="77777777" w:rsidR="00B46575" w:rsidRDefault="00FD59D1" w:rsidP="00FD59D1">
      <w:pPr>
        <w:spacing w:after="0"/>
      </w:pPr>
      <w:r>
        <w:t>o</w:t>
      </w:r>
      <w:r w:rsidR="00B46575">
        <w:t xml:space="preserve">bserwuje się coraz </w:t>
      </w:r>
      <w:proofErr w:type="spellStart"/>
      <w:r w:rsidR="00B46575">
        <w:t>częstrze</w:t>
      </w:r>
      <w:proofErr w:type="spellEnd"/>
      <w:r w:rsidR="00B46575">
        <w:t xml:space="preserve"> jej występowanie u dzieci i młodzieży, chociaż na razie stanowi tylko 5% populacji. Ryzyko występowania: nadwaga, otyłość, cukrzyca w rodzinie – rodzice, rodzeństwo, dziadkowie, mała aktywność fizyczna, podwyższony cholesterol, podwyższone ciśnienie tętnicze. Szczególnie groźna jest otyłość brzuszna, gdyż powoduje </w:t>
      </w:r>
      <w:proofErr w:type="spellStart"/>
      <w:r w:rsidR="00B46575">
        <w:t>obtłuszczenie</w:t>
      </w:r>
      <w:proofErr w:type="spellEnd"/>
      <w:r w:rsidR="00B46575">
        <w:t xml:space="preserve"> narządów wewnętrznych,       a w konsekwencji </w:t>
      </w:r>
      <w:proofErr w:type="spellStart"/>
      <w:r w:rsidR="00B46575">
        <w:t>insulinooporność</w:t>
      </w:r>
      <w:proofErr w:type="spellEnd"/>
      <w:r w:rsidR="00B46575">
        <w:t xml:space="preserve"> – czyli są one odporne na działanie insuliny. </w:t>
      </w:r>
    </w:p>
    <w:p w14:paraId="3C044EE7" w14:textId="77777777" w:rsidR="00B46575" w:rsidRDefault="00B46575" w:rsidP="00B46575">
      <w:pPr>
        <w:jc w:val="both"/>
      </w:pPr>
    </w:p>
    <w:p w14:paraId="0C53C91D" w14:textId="77777777" w:rsidR="00FD59D1" w:rsidRDefault="00B46575" w:rsidP="00FD59D1">
      <w:pPr>
        <w:spacing w:after="0"/>
        <w:jc w:val="both"/>
      </w:pPr>
      <w:r>
        <w:t>Cukrzyca typu 3 –</w:t>
      </w:r>
    </w:p>
    <w:p w14:paraId="0557252C" w14:textId="77777777" w:rsidR="00FD59D1" w:rsidRDefault="00FD59D1" w:rsidP="00FD59D1">
      <w:pPr>
        <w:spacing w:after="0"/>
        <w:jc w:val="both"/>
      </w:pPr>
      <w:r>
        <w:t xml:space="preserve">to schorzenie złożone, wynikające z zaburzonego przez stosowane leki lub inne choroby wydzielania insuliny. Dotyczy około 4-5% diabetyków. To schorzenie przewlekłe, często nieuleczalne, ponieważ odstawienie leków powoduje nasilenie objawów choroby współistniejącej. </w:t>
      </w:r>
    </w:p>
    <w:p w14:paraId="7B39AEF8" w14:textId="77777777" w:rsidR="005D3F79" w:rsidRDefault="005D3F79" w:rsidP="00FD59D1">
      <w:pPr>
        <w:spacing w:after="0"/>
        <w:jc w:val="both"/>
      </w:pPr>
    </w:p>
    <w:p w14:paraId="6EFA63D1" w14:textId="77777777" w:rsidR="005D3F79" w:rsidRDefault="005D3F79" w:rsidP="00FD59D1">
      <w:pPr>
        <w:spacing w:after="0"/>
        <w:jc w:val="both"/>
      </w:pPr>
    </w:p>
    <w:p w14:paraId="16D42F5B" w14:textId="77777777" w:rsidR="00FD59D1" w:rsidRDefault="00FD59D1" w:rsidP="00FD59D1">
      <w:pPr>
        <w:spacing w:after="0"/>
        <w:jc w:val="both"/>
      </w:pPr>
      <w:r>
        <w:t>Leczenie cukrzycy:</w:t>
      </w:r>
    </w:p>
    <w:p w14:paraId="65297539" w14:textId="77777777" w:rsidR="00FD59D1" w:rsidRDefault="00FD59D1" w:rsidP="00FD59D1">
      <w:pPr>
        <w:spacing w:after="0"/>
        <w:jc w:val="both"/>
      </w:pPr>
      <w:r>
        <w:t>-typu 1 – insulina,</w:t>
      </w:r>
    </w:p>
    <w:p w14:paraId="0282EA45" w14:textId="77777777" w:rsidR="00FD59D1" w:rsidRDefault="00FD59D1" w:rsidP="00FD59D1">
      <w:pPr>
        <w:spacing w:after="0"/>
        <w:jc w:val="both"/>
      </w:pPr>
      <w:r>
        <w:t>-typu 2 – leki doustne, insulina,</w:t>
      </w:r>
    </w:p>
    <w:p w14:paraId="73621562" w14:textId="77777777" w:rsidR="00FD59D1" w:rsidRDefault="00FD59D1" w:rsidP="00FD59D1">
      <w:pPr>
        <w:spacing w:after="0"/>
        <w:jc w:val="both"/>
      </w:pPr>
      <w:r>
        <w:t xml:space="preserve">-typu 3 </w:t>
      </w:r>
      <w:r w:rsidR="005D3F79">
        <w:t>–</w:t>
      </w:r>
      <w:r>
        <w:t xml:space="preserve"> </w:t>
      </w:r>
      <w:r w:rsidR="005D3F79">
        <w:t>dieta, leki doustne, insulina.</w:t>
      </w:r>
    </w:p>
    <w:p w14:paraId="14DB32EA" w14:textId="77777777" w:rsidR="005D3F79" w:rsidRDefault="005D3F79" w:rsidP="00FD59D1">
      <w:pPr>
        <w:spacing w:after="0"/>
        <w:jc w:val="both"/>
      </w:pPr>
    </w:p>
    <w:p w14:paraId="383CEB30" w14:textId="77777777" w:rsidR="005D3F79" w:rsidRDefault="005D3F79" w:rsidP="00FD59D1">
      <w:pPr>
        <w:spacing w:after="0"/>
        <w:jc w:val="both"/>
      </w:pPr>
      <w:r>
        <w:t xml:space="preserve">Powikłania: hiperglikemia (wysoki poziom cukru we krwi), </w:t>
      </w:r>
    </w:p>
    <w:p w14:paraId="14176269" w14:textId="77777777" w:rsidR="005D3F79" w:rsidRDefault="005D3F79" w:rsidP="00FD59D1">
      <w:pPr>
        <w:spacing w:after="0"/>
        <w:jc w:val="both"/>
      </w:pPr>
      <w:r>
        <w:t xml:space="preserve">                      hipoglikemia (niski poziom cukru we krwi).</w:t>
      </w:r>
    </w:p>
    <w:p w14:paraId="6027250B" w14:textId="77777777" w:rsidR="005D3F79" w:rsidRDefault="005D3F79" w:rsidP="00FD59D1">
      <w:pPr>
        <w:spacing w:after="0"/>
        <w:jc w:val="both"/>
      </w:pPr>
    </w:p>
    <w:p w14:paraId="58C4FB19" w14:textId="77777777" w:rsidR="005D3F79" w:rsidRDefault="005D3F79" w:rsidP="00FD59D1">
      <w:pPr>
        <w:spacing w:after="0"/>
        <w:jc w:val="both"/>
      </w:pPr>
      <w:r>
        <w:t xml:space="preserve">Cele leczenia cukrzycy : </w:t>
      </w:r>
    </w:p>
    <w:p w14:paraId="17E1E1B3" w14:textId="77777777" w:rsidR="005D3F79" w:rsidRDefault="005D3F79" w:rsidP="00FD59D1">
      <w:pPr>
        <w:spacing w:after="0"/>
        <w:jc w:val="both"/>
      </w:pPr>
      <w:r>
        <w:t>-uniknięcie powikłań,</w:t>
      </w:r>
    </w:p>
    <w:p w14:paraId="4F9C4DEB" w14:textId="77777777" w:rsidR="005D3F79" w:rsidRDefault="005D3F79" w:rsidP="00FD59D1">
      <w:pPr>
        <w:spacing w:after="0"/>
        <w:jc w:val="both"/>
      </w:pPr>
      <w:r>
        <w:t>-utrzymanie prawidłowego rozwoju i okresu dojrzewania dziecka,</w:t>
      </w:r>
    </w:p>
    <w:p w14:paraId="3A660B8F" w14:textId="77777777" w:rsidR="005D3F79" w:rsidRDefault="005D3F79" w:rsidP="00FD59D1">
      <w:pPr>
        <w:spacing w:after="0"/>
        <w:jc w:val="both"/>
      </w:pPr>
      <w:r>
        <w:t>-zapewnienie jakości życia, jak u osób zdrowych.</w:t>
      </w:r>
    </w:p>
    <w:p w14:paraId="77D648F5" w14:textId="77777777" w:rsidR="005D3F79" w:rsidRDefault="005D3F79" w:rsidP="00FD59D1">
      <w:pPr>
        <w:spacing w:after="0"/>
        <w:jc w:val="both"/>
      </w:pPr>
      <w:r>
        <w:t xml:space="preserve"> </w:t>
      </w:r>
    </w:p>
    <w:p w14:paraId="72B9E14D" w14:textId="77777777" w:rsidR="005D3F79" w:rsidRDefault="005D3F79" w:rsidP="00FD59D1">
      <w:pPr>
        <w:spacing w:after="0"/>
        <w:jc w:val="both"/>
      </w:pPr>
      <w:r>
        <w:t>Po rozpoznaniu cukrzycy, dziecko wymaga hospitalizacji na oddziale diabetologii  dziecięcej. Następuje tam wyrównanie zaburzeń metabolicznych, wdrożenie insulinoterapii, przeszkolenie rodziców i opiekunów dzieci. Następnie dziecko powinno pozostać pod regularną opieką specjalistyczną w poradni (ul. Sporna). Konieczne jest zapewnienie 24 godzinnego dostępu                do informacji</w:t>
      </w:r>
      <w:r w:rsidR="00636E2C">
        <w:t xml:space="preserve"> dla chorych i opiekunów.</w:t>
      </w:r>
    </w:p>
    <w:p w14:paraId="60054261" w14:textId="77777777" w:rsidR="00636E2C" w:rsidRDefault="00636E2C" w:rsidP="00FD59D1">
      <w:pPr>
        <w:spacing w:after="0"/>
        <w:jc w:val="both"/>
      </w:pPr>
      <w:r>
        <w:t>Zespół terapeutyczny składa się z lekarza diabetologa, pielęgniarki, edukatora, dietetyka, psychologa, konsultantów  oraz rodziców i rodziny dziecka. Edukacja małego dziecka skierowana jest do rodziców i opiekunów. Edukacja trwa przez całe życie, obejmuje zmiany w terapii, zdrowiu dziecka.</w:t>
      </w:r>
    </w:p>
    <w:p w14:paraId="44D0635F" w14:textId="77777777" w:rsidR="00636E2C" w:rsidRDefault="00636E2C" w:rsidP="00FD59D1">
      <w:pPr>
        <w:spacing w:after="0"/>
        <w:jc w:val="both"/>
      </w:pPr>
      <w:r>
        <w:t>W cukrzycy typu 1 wymagany jest system ciągłeg</w:t>
      </w:r>
      <w:r w:rsidR="00E97602">
        <w:t>o monitorowania poziomu glukozy:</w:t>
      </w:r>
    </w:p>
    <w:p w14:paraId="09810F14" w14:textId="77777777" w:rsidR="00E97602" w:rsidRDefault="00E97602" w:rsidP="00FD59D1">
      <w:pPr>
        <w:spacing w:after="0"/>
        <w:jc w:val="both"/>
      </w:pPr>
      <w:r>
        <w:t>-</w:t>
      </w:r>
      <w:proofErr w:type="spellStart"/>
      <w:r>
        <w:t>glukometrem</w:t>
      </w:r>
      <w:proofErr w:type="spellEnd"/>
      <w:r>
        <w:t xml:space="preserve"> – 8-12 oznaczeń na dobę,</w:t>
      </w:r>
    </w:p>
    <w:p w14:paraId="372C2465" w14:textId="77777777" w:rsidR="00E97602" w:rsidRDefault="00E97602" w:rsidP="00FD59D1">
      <w:pPr>
        <w:spacing w:after="0"/>
        <w:jc w:val="both"/>
      </w:pPr>
      <w:r>
        <w:t>-pompą insulinową – ciągły pomiar, a także prognoza, czego się spodziewać w przyszłości, w wypadku zagrożenia włącza się alarm.</w:t>
      </w:r>
    </w:p>
    <w:p w14:paraId="337CFE06" w14:textId="77777777" w:rsidR="00E97602" w:rsidRDefault="00E97602" w:rsidP="00FD59D1">
      <w:pPr>
        <w:spacing w:after="0"/>
        <w:jc w:val="both"/>
      </w:pPr>
      <w:r>
        <w:t xml:space="preserve">Należy u osób chorych zachować równowagę pomiędzy czynnikami podwyższającymi, a obniżającymi poziom cukru we krwi. U osób zdrowych dzieje się to samoistnie. </w:t>
      </w:r>
    </w:p>
    <w:p w14:paraId="5D2A0305" w14:textId="77777777" w:rsidR="00E97602" w:rsidRDefault="00E97602" w:rsidP="00FD59D1">
      <w:pPr>
        <w:spacing w:after="0"/>
        <w:jc w:val="both"/>
      </w:pPr>
      <w:r>
        <w:t xml:space="preserve">Urządzenia do pomiaru glukozy we krwi są coraz doskonalsze i szybko się zmieniają. </w:t>
      </w:r>
    </w:p>
    <w:p w14:paraId="2FC2C4AA" w14:textId="77777777" w:rsidR="00636E2C" w:rsidRPr="00E97602" w:rsidRDefault="00636E2C" w:rsidP="00FD59D1">
      <w:pPr>
        <w:spacing w:after="0"/>
        <w:jc w:val="both"/>
        <w:rPr>
          <w:b/>
        </w:rPr>
      </w:pPr>
    </w:p>
    <w:p w14:paraId="5DFF6C2C" w14:textId="77777777" w:rsidR="005D3F79" w:rsidRPr="00E97602" w:rsidRDefault="00E97602" w:rsidP="00FD59D1">
      <w:pPr>
        <w:spacing w:after="0"/>
        <w:jc w:val="both"/>
        <w:rPr>
          <w:b/>
        </w:rPr>
      </w:pPr>
      <w:r w:rsidRPr="00E97602">
        <w:rPr>
          <w:b/>
        </w:rPr>
        <w:t>2. Model żywienia.</w:t>
      </w:r>
    </w:p>
    <w:p w14:paraId="2AE5B997" w14:textId="77777777" w:rsidR="00E97602" w:rsidRDefault="00E97602" w:rsidP="00FD59D1">
      <w:pPr>
        <w:spacing w:after="0"/>
        <w:jc w:val="both"/>
      </w:pPr>
    </w:p>
    <w:p w14:paraId="4A0D9505" w14:textId="77777777" w:rsidR="00E97602" w:rsidRDefault="00E97602" w:rsidP="00FD59D1">
      <w:pPr>
        <w:spacing w:after="0"/>
        <w:jc w:val="both"/>
      </w:pPr>
      <w:r>
        <w:t>Nie ma mowy o diecie cukrzycowej</w:t>
      </w:r>
      <w:r w:rsidR="00614A23">
        <w:t xml:space="preserve">, jest za to dieta racjonalna, właściwa dla wszystkich ludzi –        czyli „zdrowy talerz” o niskim indeksie </w:t>
      </w:r>
      <w:proofErr w:type="spellStart"/>
      <w:r w:rsidR="00614A23">
        <w:t>glikemicznym</w:t>
      </w:r>
      <w:proofErr w:type="spellEnd"/>
      <w:r w:rsidR="00614A23">
        <w:t>. Problem polega na tym, że dzieci rzadko przestrzegają zasad zdrowego odżywiania:</w:t>
      </w:r>
    </w:p>
    <w:p w14:paraId="061ABF61" w14:textId="77777777" w:rsidR="00614A23" w:rsidRDefault="00614A23" w:rsidP="00FD59D1">
      <w:pPr>
        <w:spacing w:after="0"/>
        <w:jc w:val="both"/>
      </w:pPr>
      <w:r>
        <w:t>-rozkład posiłków uwzględniający aktywność fizyczną,</w:t>
      </w:r>
    </w:p>
    <w:p w14:paraId="4B2CA88E" w14:textId="77777777" w:rsidR="00614A23" w:rsidRDefault="00614A23" w:rsidP="00FD59D1">
      <w:pPr>
        <w:spacing w:after="0"/>
        <w:jc w:val="both"/>
      </w:pPr>
      <w:r>
        <w:t xml:space="preserve">-posiłki regularne  co 2-4  godziny, </w:t>
      </w:r>
    </w:p>
    <w:p w14:paraId="0B4B31E5" w14:textId="77777777" w:rsidR="00614A23" w:rsidRDefault="00614A23" w:rsidP="00FD59D1">
      <w:pPr>
        <w:spacing w:after="0"/>
        <w:jc w:val="both"/>
      </w:pPr>
      <w:r>
        <w:t>-zawartość węglowodanów 40-55 %,</w:t>
      </w:r>
    </w:p>
    <w:p w14:paraId="5EC5DDA7" w14:textId="77777777" w:rsidR="00614A23" w:rsidRDefault="00614A23" w:rsidP="00FD59D1">
      <w:pPr>
        <w:spacing w:after="0"/>
        <w:jc w:val="both"/>
      </w:pPr>
      <w:r>
        <w:t>-posiłek zbilansowany. – różnorodność spożywanych produktów,</w:t>
      </w:r>
    </w:p>
    <w:p w14:paraId="67D54A19" w14:textId="77777777" w:rsidR="00614A23" w:rsidRDefault="00614A23" w:rsidP="00FD59D1">
      <w:pPr>
        <w:spacing w:after="0"/>
        <w:jc w:val="both"/>
      </w:pPr>
      <w:r>
        <w:t>-ograniczenie spożycia soli,</w:t>
      </w:r>
    </w:p>
    <w:p w14:paraId="7C8899A3" w14:textId="77777777" w:rsidR="00614A23" w:rsidRDefault="00614A23" w:rsidP="00FD59D1">
      <w:pPr>
        <w:spacing w:after="0"/>
        <w:jc w:val="both"/>
      </w:pPr>
      <w:r>
        <w:t>-za</w:t>
      </w:r>
      <w:r w:rsidR="00F87805">
        <w:t>chowanie umiaru w spożyciu cukrów prostych</w:t>
      </w:r>
      <w:r>
        <w:t xml:space="preserve"> i słodyczy,</w:t>
      </w:r>
    </w:p>
    <w:p w14:paraId="1F7B0C63" w14:textId="77777777" w:rsidR="00614A23" w:rsidRDefault="00614A23" w:rsidP="00FD59D1">
      <w:pPr>
        <w:spacing w:after="0"/>
        <w:jc w:val="both"/>
      </w:pPr>
      <w:r>
        <w:t xml:space="preserve">-ograniczenie spożycia mięsa i tłuszczów, </w:t>
      </w:r>
    </w:p>
    <w:p w14:paraId="4E96E358" w14:textId="77777777" w:rsidR="00614A23" w:rsidRDefault="00614A23" w:rsidP="00FD59D1">
      <w:pPr>
        <w:spacing w:after="0"/>
        <w:jc w:val="both"/>
      </w:pPr>
      <w:r>
        <w:t>-spożywanie dużej ilości warzyw i owoców,</w:t>
      </w:r>
    </w:p>
    <w:p w14:paraId="0D9C7559" w14:textId="77777777" w:rsidR="00614A23" w:rsidRDefault="00614A23" w:rsidP="00FD59D1">
      <w:pPr>
        <w:spacing w:after="0"/>
        <w:jc w:val="both"/>
      </w:pPr>
      <w:r>
        <w:t>-spożywanie produktów zbożowych i mlecznych</w:t>
      </w:r>
      <w:r w:rsidR="00F87805">
        <w:t>,</w:t>
      </w:r>
    </w:p>
    <w:p w14:paraId="464E8AA8" w14:textId="77777777" w:rsidR="00F87805" w:rsidRDefault="00F87805" w:rsidP="00FD59D1">
      <w:pPr>
        <w:spacing w:after="0"/>
        <w:jc w:val="both"/>
      </w:pPr>
      <w:r>
        <w:t>-unikanie nadwagi i otyłości.</w:t>
      </w:r>
    </w:p>
    <w:p w14:paraId="4E2A3921" w14:textId="77777777" w:rsidR="005D3F79" w:rsidRDefault="005D3F79" w:rsidP="00FD59D1">
      <w:pPr>
        <w:spacing w:after="0"/>
        <w:jc w:val="both"/>
      </w:pPr>
    </w:p>
    <w:p w14:paraId="44DE889F" w14:textId="77777777" w:rsidR="00B46575" w:rsidRDefault="00F87805" w:rsidP="00B46575">
      <w:pPr>
        <w:jc w:val="both"/>
      </w:pPr>
      <w:r>
        <w:lastRenderedPageBreak/>
        <w:t xml:space="preserve">Posiłki dziecka z cukrzycą typu 1 powinny zawierać </w:t>
      </w:r>
      <w:r w:rsidR="00B46575">
        <w:t xml:space="preserve"> </w:t>
      </w:r>
      <w:r>
        <w:t xml:space="preserve">produkty o różnym indeksie </w:t>
      </w:r>
      <w:proofErr w:type="spellStart"/>
      <w:r>
        <w:t>glikemicznym</w:t>
      </w:r>
      <w:proofErr w:type="spellEnd"/>
      <w:r>
        <w:t>. Unikać należy produktów o wysokim IG, szybko podnoszących poziom glukozy.</w:t>
      </w:r>
    </w:p>
    <w:p w14:paraId="282C093D" w14:textId="421BD062" w:rsidR="00F87805" w:rsidRDefault="00367338" w:rsidP="00B46575">
      <w:pPr>
        <w:jc w:val="both"/>
      </w:pPr>
      <w:r>
        <w:t xml:space="preserve">Cukrzyca nie jest przeciwwskazaniem do aktywności fizycznej. </w:t>
      </w:r>
      <w:r w:rsidR="00E362EC">
        <w:t xml:space="preserve">Dziecko z cukrzycą powinno tylko przygotować się do takiego wysiłku – zmierzyć poziom cukru przed i po wysiłku oraz spożyć posiłek złożony z białka, węglowodanów i tłuszczu przed wysiłkiem. Jeśli poziom glukozy jest zbyt niski, </w:t>
      </w:r>
      <w:r w:rsidR="00D601FF">
        <w:t xml:space="preserve">      </w:t>
      </w:r>
      <w:r w:rsidR="00E362EC">
        <w:t>nie powinno podejmować wysiłku i nikt</w:t>
      </w:r>
      <w:r w:rsidR="00542064">
        <w:t xml:space="preserve"> </w:t>
      </w:r>
      <w:r w:rsidR="00E362EC">
        <w:t xml:space="preserve"> nie powinien go do tego zmuszać.</w:t>
      </w:r>
    </w:p>
    <w:p w14:paraId="3C6B3BF5" w14:textId="77777777" w:rsidR="00E362EC" w:rsidRDefault="00E362EC" w:rsidP="00B46575">
      <w:pPr>
        <w:jc w:val="both"/>
      </w:pPr>
      <w:r>
        <w:t xml:space="preserve">Dzieci do 6 roku życia w pełni są zależne od osób dorosłych,  od ich decyzji. Podejmowane </w:t>
      </w:r>
      <w:r w:rsidR="00D601FF">
        <w:t xml:space="preserve">           </w:t>
      </w:r>
      <w:r>
        <w:t>przez rodziców</w:t>
      </w:r>
      <w:r w:rsidR="00D601FF">
        <w:t>, czy opiekunów</w:t>
      </w:r>
      <w:r>
        <w:t xml:space="preserve"> decyzje, wpływają na zdrowie dziecka. </w:t>
      </w:r>
    </w:p>
    <w:p w14:paraId="792DCB2E" w14:textId="77777777" w:rsidR="005E5FBA" w:rsidRDefault="005E5FBA" w:rsidP="005E5FBA"/>
    <w:p w14:paraId="6CD8A26A" w14:textId="77777777" w:rsidR="005E5FBA" w:rsidRPr="005E5FBA" w:rsidRDefault="005E5FBA" w:rsidP="005E5FBA">
      <w:pPr>
        <w:tabs>
          <w:tab w:val="left" w:pos="5998"/>
        </w:tabs>
      </w:pPr>
      <w:r>
        <w:t xml:space="preserve">Opracowały: K. </w:t>
      </w:r>
      <w:proofErr w:type="spellStart"/>
      <w:r>
        <w:t>Sierzchała</w:t>
      </w:r>
      <w:proofErr w:type="spellEnd"/>
      <w:r>
        <w:t xml:space="preserve">, J. </w:t>
      </w:r>
      <w:proofErr w:type="spellStart"/>
      <w:r>
        <w:t>Kaczuba</w:t>
      </w:r>
      <w:proofErr w:type="spellEnd"/>
    </w:p>
    <w:sectPr w:rsidR="005E5FBA" w:rsidRPr="005E5FBA" w:rsidSect="007B0972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70D3D"/>
    <w:multiLevelType w:val="hybridMultilevel"/>
    <w:tmpl w:val="8D2A2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962CF"/>
    <w:multiLevelType w:val="hybridMultilevel"/>
    <w:tmpl w:val="CE7C1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232288">
    <w:abstractNumId w:val="0"/>
  </w:num>
  <w:num w:numId="2" w16cid:durableId="251939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961"/>
    <w:rsid w:val="00046013"/>
    <w:rsid w:val="001255AB"/>
    <w:rsid w:val="001258E1"/>
    <w:rsid w:val="00250518"/>
    <w:rsid w:val="0032227F"/>
    <w:rsid w:val="00367338"/>
    <w:rsid w:val="003864C5"/>
    <w:rsid w:val="004549B7"/>
    <w:rsid w:val="004A7AA8"/>
    <w:rsid w:val="00525043"/>
    <w:rsid w:val="00542064"/>
    <w:rsid w:val="005D3F79"/>
    <w:rsid w:val="005E5FBA"/>
    <w:rsid w:val="005E68B2"/>
    <w:rsid w:val="00614A23"/>
    <w:rsid w:val="0062370B"/>
    <w:rsid w:val="00636E2C"/>
    <w:rsid w:val="007B0972"/>
    <w:rsid w:val="007C4882"/>
    <w:rsid w:val="00834D94"/>
    <w:rsid w:val="00874A1B"/>
    <w:rsid w:val="009617B8"/>
    <w:rsid w:val="00A77961"/>
    <w:rsid w:val="00AE74D0"/>
    <w:rsid w:val="00B14028"/>
    <w:rsid w:val="00B46575"/>
    <w:rsid w:val="00B60CCF"/>
    <w:rsid w:val="00B63834"/>
    <w:rsid w:val="00C25B8F"/>
    <w:rsid w:val="00C7455A"/>
    <w:rsid w:val="00CB22AF"/>
    <w:rsid w:val="00D601FF"/>
    <w:rsid w:val="00DC2789"/>
    <w:rsid w:val="00E362EC"/>
    <w:rsid w:val="00E97602"/>
    <w:rsid w:val="00F87805"/>
    <w:rsid w:val="00FD59D1"/>
    <w:rsid w:val="00FE5147"/>
    <w:rsid w:val="00FE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844E0"/>
  <w15:docId w15:val="{9F870F24-F296-4BBE-9107-028E17DD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55A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D3F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3F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3F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3F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3F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3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F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Sierzchała</dc:creator>
  <cp:keywords/>
  <dc:description/>
  <cp:lastModifiedBy>Malwina Otto</cp:lastModifiedBy>
  <cp:revision>2</cp:revision>
  <dcterms:created xsi:type="dcterms:W3CDTF">2024-03-08T15:04:00Z</dcterms:created>
  <dcterms:modified xsi:type="dcterms:W3CDTF">2024-03-08T15:04:00Z</dcterms:modified>
</cp:coreProperties>
</file>